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6D" w:rsidRPr="00F9726D" w:rsidRDefault="00F9726D" w:rsidP="00F9726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9726D">
        <w:rPr>
          <w:rFonts w:ascii="Times New Roman" w:hAnsi="Times New Roman" w:cs="Times New Roman"/>
          <w:b/>
          <w:color w:val="002060"/>
          <w:sz w:val="28"/>
          <w:szCs w:val="28"/>
        </w:rPr>
        <w:t>ЗАКОНОДАТЕЛЬСТВО БЕЛАРУСИ О ПРЕСТУПЛЕНИЯХ В СФЕРЕ ВЫСОКИХ ТЕХНОЛОГИЙ</w:t>
      </w:r>
    </w:p>
    <w:p w:rsidR="00F9726D" w:rsidRPr="00F9726D" w:rsidRDefault="00F9726D" w:rsidP="00F972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 xml:space="preserve">В уголовном праве Беларуси закреплена ответственность за ряд преступлений против информационной безопасности </w:t>
      </w:r>
      <w:r w:rsidRPr="00F9726D">
        <w:rPr>
          <w:rFonts w:ascii="Times New Roman" w:hAnsi="Times New Roman" w:cs="Times New Roman"/>
          <w:sz w:val="28"/>
          <w:szCs w:val="28"/>
          <w:u w:val="single"/>
        </w:rPr>
        <w:t>(Глава 31 УК РБ)</w:t>
      </w:r>
      <w:r w:rsidRPr="00F9726D">
        <w:rPr>
          <w:rFonts w:ascii="Times New Roman" w:hAnsi="Times New Roman" w:cs="Times New Roman"/>
          <w:sz w:val="28"/>
          <w:szCs w:val="28"/>
        </w:rPr>
        <w:t>: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349.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Несанкционированный доступ к компьютерной информации. Наказание: штраф, арест, ограничение или лишение свободы на срок до 2 лет. Если действия, предусмотренные статьей, повлекли тяжкие последствия – возможно ограничение свободы на срок до 5 лет или лишением свободы на срок до 7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350.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Модификация компьютерной информации.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до 7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351.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Компьютерный саботаж – 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носителя. Наказание: штраф, лишение права занимать определенные должности или заниматься определенной деятельностью, арест, ограничение свободы на срок до 5 лет, лишение свободы на срок 3-10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352.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Неправомерное завладение компьютерной информацией наказывается общественными работами, или штрафом, или арестом на срок до шести месяцев, или ограничением или лишением свободы на срок до 2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353.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Изготовление либо сбыт специальных средств для получения неправомерного доступа к компьютерной системе или сети наказывается штрафом, или арестом на срок 3-6 месяцев, или ограничением свободы на срок до 2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354.</w:t>
      </w:r>
      <w:r w:rsidRPr="00F9726D">
        <w:rPr>
          <w:rFonts w:ascii="Times New Roman" w:hAnsi="Times New Roman" w:cs="Times New Roman"/>
          <w:sz w:val="28"/>
          <w:szCs w:val="28"/>
        </w:rPr>
        <w:t xml:space="preserve"> Разработка, использование либо распространение вредоносных программ. Наказание: штраф, арест, ограничение свободы на срок до 2 лет, лишение свободы до 10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b/>
          <w:sz w:val="28"/>
          <w:szCs w:val="28"/>
        </w:rPr>
        <w:t>Статья 355.</w:t>
      </w:r>
      <w:r w:rsidRPr="00F9726D">
        <w:rPr>
          <w:rFonts w:ascii="Times New Roman" w:hAnsi="Times New Roman" w:cs="Times New Roman"/>
          <w:sz w:val="28"/>
          <w:szCs w:val="28"/>
        </w:rPr>
        <w:t xml:space="preserve"> Нарушение правил эксплуатации компьютерной системы или сети. Наказание: штраф, лишение права занимать определенные должности или заниматься определенной деятельностью, исправительные работы на срок до 2 лет, ограничение свободы на срок до 5 лет, лишение свободы на срок до 7 лет.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 xml:space="preserve">В целом этот перечень преступлений соответствует положениям Конвенции Совета Европы о компьютерных преступлениях (2001 г.), к которой Беларусь не присоединилась. В Конвенции такие преступления перечислены в группе правонарушений против конфиденциальности, целостности и доступности компьютерных данных и систем. Помимо этой группы Конвенция выделяет также преступления, связанные с использованием </w:t>
      </w:r>
      <w:r w:rsidRPr="00F9726D">
        <w:rPr>
          <w:rFonts w:ascii="Times New Roman" w:hAnsi="Times New Roman" w:cs="Times New Roman"/>
          <w:sz w:val="28"/>
          <w:szCs w:val="28"/>
        </w:rPr>
        <w:lastRenderedPageBreak/>
        <w:t>компьютерных средств: подлог</w:t>
      </w:r>
      <w:bookmarkStart w:id="0" w:name="_GoBack"/>
      <w:bookmarkEnd w:id="0"/>
      <w:r w:rsidRPr="00F9726D">
        <w:rPr>
          <w:rFonts w:ascii="Times New Roman" w:hAnsi="Times New Roman" w:cs="Times New Roman"/>
          <w:sz w:val="28"/>
          <w:szCs w:val="28"/>
        </w:rPr>
        <w:t xml:space="preserve"> и мошенничество, совершенные с использованием компьютерных технологий.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В Уголовном Кодексе Республики Беларусь к подобным преступлениям относят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хищение путем использования компьютерной техники (Ст. 212);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причинение имущественного ущерба без признаков хищения (Ст. 216, путем модификации компьютерной информации);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ряд составов, которые включают хищение (</w:t>
      </w:r>
      <w:proofErr w:type="spellStart"/>
      <w:r w:rsidRPr="00F9726D">
        <w:rPr>
          <w:rFonts w:ascii="Times New Roman" w:hAnsi="Times New Roman" w:cs="Times New Roman"/>
          <w:sz w:val="28"/>
          <w:szCs w:val="28"/>
        </w:rPr>
        <w:t>Стст</w:t>
      </w:r>
      <w:proofErr w:type="spellEnd"/>
      <w:r w:rsidRPr="00F9726D">
        <w:rPr>
          <w:rFonts w:ascii="Times New Roman" w:hAnsi="Times New Roman" w:cs="Times New Roman"/>
          <w:sz w:val="28"/>
          <w:szCs w:val="28"/>
        </w:rPr>
        <w:t>. 294, 323, 327, 333).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Третья группа преступлений включает преступления, связанные с содержанием компьютерных данных: детская порнография, нарушение авторского права.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В Беларуси установлены широкие запреты в отношении всех порнографических материалов. При этом учтены положения Конвенции: в ст. 343 и ст. 343-1 УК РБ распространение порнографических материалов посредством сети Интернет является квалифицирующим признаком (Статья 343 УК РБ. Изготовление и распространение порнографических материалов или предметов порнографического характера).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В отношении нарушений авторских прав с использованием компьютерных технологий уголовное право Республики Беларусь не предусматривает каких-либо специальных норм.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Некоторые из рассмотренных составов преступлений имеют свои аналоги в Кодексе об административных правонарушениях (Статья 22.6 КоАП РБ. Несанкционированный доступ к компьютерной информации; статья 10.7 КоАП РБ. Причинение имущественного ущерба). Основное отличие – размер ущерба и степень общественной опасности деяний.</w:t>
      </w:r>
    </w:p>
    <w:p w:rsidR="00F9726D" w:rsidRPr="00F9726D" w:rsidRDefault="00F9726D" w:rsidP="00F97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26D">
        <w:rPr>
          <w:rFonts w:ascii="Times New Roman" w:hAnsi="Times New Roman" w:cs="Times New Roman"/>
          <w:sz w:val="28"/>
          <w:szCs w:val="28"/>
        </w:rPr>
        <w:t>Примечательно также наличие в Кодексе об административных правонарушениях ответственности за пропаганду и (или) публичное демонстрирование, изготовление и (или) распространение нацистской символики или атрибутики (Ст. 17.10.), в том числе с использованием сети интернет. Подобная ответственность согласуется с положениями ст. 3 Дополнительного протокола к Конвенции 2001 г., относящемуся к ответственности за акты расистской и ксенофобской природы, совершенные посредством компьютерных систем.</w:t>
      </w:r>
    </w:p>
    <w:p w:rsidR="000109E0" w:rsidRPr="00F9726D" w:rsidRDefault="000109E0" w:rsidP="00F9726D"/>
    <w:sectPr w:rsidR="000109E0" w:rsidRPr="00F9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4"/>
    <w:rsid w:val="000109E0"/>
    <w:rsid w:val="00BD2314"/>
    <w:rsid w:val="00C65B5C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C6C7"/>
  <w15:docId w15:val="{13281A38-89FF-47E7-8D5B-C7D0D0C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14"/>
    <w:rPr>
      <w:b/>
      <w:bCs/>
    </w:rPr>
  </w:style>
  <w:style w:type="paragraph" w:styleId="a5">
    <w:name w:val="No Spacing"/>
    <w:uiPriority w:val="1"/>
    <w:qFormat/>
    <w:rsid w:val="00BD2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</cp:revision>
  <dcterms:created xsi:type="dcterms:W3CDTF">2021-04-28T18:33:00Z</dcterms:created>
  <dcterms:modified xsi:type="dcterms:W3CDTF">2023-01-18T08:49:00Z</dcterms:modified>
</cp:coreProperties>
</file>